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B2" w:rsidRDefault="00B116B2" w:rsidP="00B116B2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EXEMPTION FROM PART 11 OF CHAPTER 12 OF INDUSTRIAL RELATIONS ACT 2016</w:t>
      </w:r>
    </w:p>
    <w:p w:rsidR="00B116B2" w:rsidRDefault="00B116B2" w:rsidP="00B116B2">
      <w:pPr>
        <w:pStyle w:val="Title"/>
        <w:rPr>
          <w:rFonts w:asciiTheme="minorHAnsi" w:hAnsiTheme="minorHAnsi"/>
          <w:b/>
          <w:szCs w:val="24"/>
        </w:rPr>
      </w:pPr>
    </w:p>
    <w:p w:rsidR="00B116B2" w:rsidRDefault="00B116B2" w:rsidP="00B116B2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FOR A REPORTING UNIT WITH NO FINANCIAL AFFAIRS IN A FINANICAL YEAR</w:t>
      </w:r>
    </w:p>
    <w:p w:rsidR="00B116B2" w:rsidRDefault="00B116B2" w:rsidP="00B116B2">
      <w:pPr>
        <w:pStyle w:val="Title"/>
        <w:rPr>
          <w:rFonts w:asciiTheme="minorHAnsi" w:hAnsiTheme="minorHAnsi"/>
          <w:b/>
          <w:szCs w:val="24"/>
        </w:rPr>
      </w:pPr>
    </w:p>
    <w:p w:rsidR="00B116B2" w:rsidRDefault="00B116B2" w:rsidP="00B116B2">
      <w:pPr>
        <w:pStyle w:val="Title"/>
        <w:rPr>
          <w:rFonts w:asciiTheme="minorHAnsi" w:hAnsiTheme="minorHAnsi"/>
          <w:b/>
          <w:szCs w:val="24"/>
        </w:rPr>
      </w:pPr>
    </w:p>
    <w:p w:rsidR="00B116B2" w:rsidRDefault="00B116B2" w:rsidP="00B116B2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ACT 2016 – SECTION 786</w:t>
      </w:r>
    </w:p>
    <w:p w:rsidR="00B116B2" w:rsidRDefault="00B116B2" w:rsidP="00B116B2">
      <w:pPr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782" w:type="dxa"/>
        <w:tblInd w:w="-289" w:type="dxa"/>
        <w:tblLook w:val="01E0" w:firstRow="1" w:lastRow="1" w:firstColumn="1" w:lastColumn="1" w:noHBand="0" w:noVBand="0"/>
      </w:tblPr>
      <w:tblGrid>
        <w:gridCol w:w="8648"/>
        <w:gridCol w:w="1134"/>
      </w:tblGrid>
      <w:tr w:rsidR="00B116B2" w:rsidTr="00B116B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16B2" w:rsidRDefault="00B116B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Exemption from this part of particular reporting units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16B2" w:rsidRDefault="00B116B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</w:tr>
      <w:tr w:rsidR="00B116B2" w:rsidTr="00B116B2">
        <w:trPr>
          <w:trHeight w:val="60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If, on application of a reporting unit, the registrar is satisfied, after considering any circumstances that are prescribed by regulation, that the reporting unit did not have any financial affairs in a financial year, the registrar may issue to the reporting unit a certificate to that effect for the financial year.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 786(1)</w:t>
            </w:r>
          </w:p>
        </w:tc>
      </w:tr>
      <w:tr w:rsidR="00B116B2" w:rsidTr="00B116B2">
        <w:trPr>
          <w:trHeight w:val="60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certificate exempts the reporting unit from the requirements of this part for the financial year. </w:t>
            </w:r>
            <w:r w:rsidRPr="00B116B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Note: Excluding Division 2 of Part 11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 786(2)</w:t>
            </w:r>
          </w:p>
        </w:tc>
      </w:tr>
      <w:tr w:rsidR="00B116B2" w:rsidTr="00B116B2">
        <w:trPr>
          <w:trHeight w:val="60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 application must be made to the registrar within 90 days, or a longer period the registrar allows, after the end of the financial year.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B2" w:rsidRDefault="00B116B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 786(3)</w:t>
            </w:r>
          </w:p>
        </w:tc>
      </w:tr>
      <w:tr w:rsidR="00B116B2" w:rsidTr="00B116B2">
        <w:trPr>
          <w:trHeight w:val="60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Notes:  </w:t>
            </w:r>
          </w:p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B116B2" w:rsidRDefault="00B116B2" w:rsidP="00CC519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An application to the registrar is to be made using Form 56.</w:t>
            </w:r>
          </w:p>
          <w:p w:rsidR="00B116B2" w:rsidRDefault="00B116B2">
            <w:pPr>
              <w:pStyle w:val="ListParagraph"/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B116B2" w:rsidRDefault="00B116B2" w:rsidP="00CC519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Currently there is no regulation made for s 786 however the registrar expects that an application for this exemption will contain the following information –</w:t>
            </w:r>
          </w:p>
          <w:p w:rsidR="00B116B2" w:rsidRDefault="00B116B2">
            <w:pPr>
              <w:pStyle w:val="ListParagraph"/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  </w:t>
            </w:r>
          </w:p>
          <w:p w:rsidR="00B116B2" w:rsidRDefault="00B116B2" w:rsidP="00CC5199">
            <w:pPr>
              <w:pStyle w:val="paragraph"/>
              <w:numPr>
                <w:ilvl w:val="0"/>
                <w:numId w:val="2"/>
              </w:numPr>
              <w:shd w:val="clear" w:color="auto" w:fill="FFF2CC" w:themeFill="accent4" w:themeFillTint="33"/>
              <w:tabs>
                <w:tab w:val="left" w:pos="2902"/>
              </w:tabs>
              <w:ind w:hanging="702"/>
              <w:jc w:val="both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whether the reporting unit expends economic resources or incurs any financial obligations to conduct its activities;</w:t>
            </w:r>
          </w:p>
          <w:p w:rsidR="00B116B2" w:rsidRDefault="00B116B2" w:rsidP="00CC5199">
            <w:pPr>
              <w:pStyle w:val="paragraph"/>
              <w:numPr>
                <w:ilvl w:val="0"/>
                <w:numId w:val="2"/>
              </w:numPr>
              <w:shd w:val="clear" w:color="auto" w:fill="FFF2CC" w:themeFill="accent4" w:themeFillTint="33"/>
              <w:tabs>
                <w:tab w:val="left" w:pos="2902"/>
              </w:tabs>
              <w:ind w:hanging="702"/>
              <w:jc w:val="both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whether another reporting unit of the organisation expends its own economic resources or incurs financial obligations so that the reporting unit may conduct its activities;</w:t>
            </w:r>
          </w:p>
          <w:p w:rsidR="00B116B2" w:rsidRDefault="00B116B2" w:rsidP="00CC5199">
            <w:pPr>
              <w:pStyle w:val="paragraph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hanging="702"/>
              <w:jc w:val="both"/>
              <w:rPr>
                <w:rFonts w:asciiTheme="minorHAnsi" w:hAnsiTheme="minorHAnsi" w:cs="Arial"/>
                <w:lang w:val="en-US"/>
              </w:rPr>
            </w:pPr>
            <w:proofErr w:type="gramStart"/>
            <w:r>
              <w:rPr>
                <w:rFonts w:asciiTheme="minorHAnsi" w:hAnsiTheme="minorHAnsi" w:cs="Arial"/>
              </w:rPr>
              <w:t>whether</w:t>
            </w:r>
            <w:proofErr w:type="gramEnd"/>
            <w:r>
              <w:rPr>
                <w:rFonts w:asciiTheme="minorHAnsi" w:hAnsiTheme="minorHAnsi" w:cs="Arial"/>
              </w:rPr>
              <w:t xml:space="preserve"> any person or body corporate or trust expends its own economic resources or incurs financial obligations so that the reporting unit may conduct its activities.</w:t>
            </w:r>
          </w:p>
          <w:p w:rsidR="00B116B2" w:rsidRDefault="00B116B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ind w:left="1440" w:hanging="702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B116B2" w:rsidRDefault="00B116B2" w:rsidP="00CC519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an application is granted by the registrar, an organisation will be exempt from all financial obligations of Part 11 of Chapter 12 of the Act – RECORDS AND ACCOUNTS.</w:t>
            </w:r>
          </w:p>
          <w:p w:rsidR="00B116B2" w:rsidRDefault="00B116B2">
            <w:pPr>
              <w:pStyle w:val="ListParagraph"/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B116B2" w:rsidRDefault="00B116B2" w:rsidP="00CC519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When the registrar grants this exemption it applies only to the previous financial year.  </w:t>
            </w:r>
          </w:p>
          <w:p w:rsidR="00B116B2" w:rsidRDefault="00B116B2">
            <w:pPr>
              <w:pStyle w:val="ListParagrap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B116B2" w:rsidRDefault="00B116B2" w:rsidP="00CC5199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 fresh application must be made to the registrar after the end of each financial year.</w:t>
            </w:r>
          </w:p>
          <w:p w:rsidR="00B116B2" w:rsidRDefault="00B116B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116B2" w:rsidRDefault="00B116B2" w:rsidP="00B116B2">
      <w:pPr>
        <w:jc w:val="left"/>
        <w:rPr>
          <w:rFonts w:asciiTheme="minorHAnsi" w:hAnsiTheme="minorHAnsi"/>
          <w:sz w:val="24"/>
          <w:szCs w:val="24"/>
        </w:rPr>
      </w:pPr>
    </w:p>
    <w:p w:rsidR="00B116B2" w:rsidRDefault="00B116B2" w:rsidP="00B116B2">
      <w:pPr>
        <w:jc w:val="left"/>
        <w:rPr>
          <w:rFonts w:asciiTheme="minorHAnsi" w:hAnsiTheme="minorHAnsi"/>
          <w:sz w:val="24"/>
          <w:szCs w:val="24"/>
        </w:rPr>
      </w:pPr>
    </w:p>
    <w:p w:rsidR="00B116B2" w:rsidRDefault="00B116B2" w:rsidP="00B116B2">
      <w:pPr>
        <w:ind w:left="567" w:hanging="207"/>
        <w:rPr>
          <w:rFonts w:asciiTheme="minorHAnsi" w:hAnsiTheme="minorHAnsi"/>
          <w:color w:val="000000"/>
          <w:sz w:val="24"/>
          <w:szCs w:val="24"/>
        </w:rPr>
      </w:pPr>
    </w:p>
    <w:p w:rsidR="00DC6EA8" w:rsidRDefault="00DC6EA8"/>
    <w:sectPr w:rsidR="00DC6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B2" w:rsidRDefault="00B116B2" w:rsidP="00B116B2">
      <w:r>
        <w:separator/>
      </w:r>
    </w:p>
  </w:endnote>
  <w:endnote w:type="continuationSeparator" w:id="0">
    <w:p w:rsidR="00B116B2" w:rsidRDefault="00B116B2" w:rsidP="00B1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B2" w:rsidRDefault="00B116B2" w:rsidP="00B116B2">
      <w:r>
        <w:separator/>
      </w:r>
    </w:p>
  </w:footnote>
  <w:footnote w:type="continuationSeparator" w:id="0">
    <w:p w:rsidR="00B116B2" w:rsidRDefault="00B116B2" w:rsidP="00B1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BA3"/>
    <w:multiLevelType w:val="hybridMultilevel"/>
    <w:tmpl w:val="9C501FD6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D0646C"/>
    <w:multiLevelType w:val="hybridMultilevel"/>
    <w:tmpl w:val="DC54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B2"/>
    <w:rsid w:val="001A34B0"/>
    <w:rsid w:val="005A4C68"/>
    <w:rsid w:val="00B116B2"/>
    <w:rsid w:val="00BE311E"/>
    <w:rsid w:val="00D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BB67A9B-66F6-4914-945C-1E22F61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B2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16B2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116B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116B2"/>
    <w:pPr>
      <w:ind w:left="720"/>
      <w:contextualSpacing/>
    </w:pPr>
  </w:style>
  <w:style w:type="paragraph" w:customStyle="1" w:styleId="paragraph">
    <w:name w:val="paragraph"/>
    <w:basedOn w:val="Normal"/>
    <w:rsid w:val="00B116B2"/>
    <w:pPr>
      <w:tabs>
        <w:tab w:val="clear" w:pos="284"/>
        <w:tab w:val="clear" w:pos="567"/>
        <w:tab w:val="clear" w:pos="851"/>
        <w:tab w:val="clear" w:pos="1134"/>
      </w:tabs>
      <w:spacing w:before="100" w:beforeAutospacing="1" w:after="100" w:afterAutospacing="1"/>
      <w:jc w:val="left"/>
    </w:pPr>
    <w:rPr>
      <w:sz w:val="24"/>
      <w:szCs w:val="24"/>
      <w:lang w:eastAsia="en-AU"/>
    </w:rPr>
  </w:style>
  <w:style w:type="table" w:styleId="TableGrid">
    <w:name w:val="Table Grid"/>
    <w:basedOn w:val="TableNormal"/>
    <w:rsid w:val="00B116B2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6B2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6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6B2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6B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2018-05-29T23:40:00Z</cp:lastPrinted>
  <dcterms:created xsi:type="dcterms:W3CDTF">2018-09-20T23:18:00Z</dcterms:created>
  <dcterms:modified xsi:type="dcterms:W3CDTF">2018-09-20T23:33:00Z</dcterms:modified>
</cp:coreProperties>
</file>